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360" w:lineRule="auto"/>
        <w:ind w:left="0" w:righ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Proyecto de Resolución 1.1.                                                                      Noviembre 11, 2025</w:t>
      </w:r>
    </w:p>
    <w:p w:rsidR="00000000" w:rsidDel="00000000" w:rsidP="00000000" w:rsidRDefault="00000000" w:rsidRPr="00000000" w14:paraId="00000002">
      <w:pPr>
        <w:spacing w:line="360" w:lineRule="auto"/>
        <w:ind w:left="0" w:righ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Comité: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Desarme y Seguridad Internacional (DISEC)</w:t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Tema general: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Prevención del uso y expansión del Armamento de Destrucción Masiva.</w:t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Subtemas:</w:t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Subtema A: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El papel de la cooperación internacional en la prevención del uso y expansión del Armamento de Destrucción Masiva.</w:t>
        <w:br w:type="textWrapping"/>
        <w:t xml:space="preserve">Subtema B: La influencia de la inteligencia artificial en la automatización y control del Armamento de Destrucción Masiva, y sus implicaciones éticas y de seguridad global.</w:t>
      </w:r>
    </w:p>
    <w:p w:rsidR="00000000" w:rsidDel="00000000" w:rsidP="00000000" w:rsidRDefault="00000000" w:rsidRPr="00000000" w14:paraId="00000003">
      <w:pPr>
        <w:spacing w:after="240" w:before="240" w:line="360" w:lineRule="auto"/>
        <w:ind w:left="0" w:righ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Cabezas de bloque: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Estado de Israel, República Popular China, Republica Popular Democratica de Corea, Estados Unidos de América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Países patrocinadores: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Estados Unidos de América, Gobierno de Canadá, República Federal de Alemania, República Francesa, Reino Unido de Gran Bretaña e Irlanda del norte, República Popular de China.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Países firmantes: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Estado de Israel, Republica Popular Democratica de Corea, Estados Unidos de América, Gobierno de Canadá, República Federal de Alemania, República Francesa, Reino Unido de Gran Bretaña e Irlanda del norte, República Popular China, República de Turquía.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spacing w:before="28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4"/>
          <w:szCs w:val="24"/>
          <w:rtl w:val="0"/>
        </w:rPr>
        <w:t xml:space="preserve">El comité de DISEC,</w:t>
      </w:r>
    </w:p>
    <w:p w:rsidR="00000000" w:rsidDel="00000000" w:rsidP="00000000" w:rsidRDefault="00000000" w:rsidRPr="00000000" w14:paraId="00000005">
      <w:pPr>
        <w:spacing w:after="240" w:before="240" w:line="360" w:lineRule="auto"/>
        <w:ind w:left="0" w:righ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Reconociendo,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la amenaza que representan las armas de destrucción masiva (ADM) para la estabilidad internacional y la seguridad humana, como lo evidencia el mantenimiento de más de 12.100 armas nucleares activas en el mundo (Federation of American Scientists, 2024),</w:t>
      </w:r>
    </w:p>
    <w:p w:rsidR="00000000" w:rsidDel="00000000" w:rsidP="00000000" w:rsidRDefault="00000000" w:rsidRPr="00000000" w14:paraId="00000006">
      <w:pPr>
        <w:spacing w:after="240" w:before="240" w:line="360" w:lineRule="auto"/>
        <w:ind w:left="0" w:righ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Preocupado,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profundamente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por el avance de tecnologías emergentes, en particular la inteligencia artificial, que puede alterar los equilibrios estratégicos y disminuir el control humano en los sistemas de armamento,</w:t>
      </w:r>
    </w:p>
    <w:p w:rsidR="00000000" w:rsidDel="00000000" w:rsidP="00000000" w:rsidRDefault="00000000" w:rsidRPr="00000000" w14:paraId="00000007">
      <w:pPr>
        <w:spacing w:after="240" w:before="240" w:line="360" w:lineRule="auto"/>
        <w:ind w:left="0" w:righ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Considerando,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el valor de la cooperación internacional, bajo principios de transparencia, confianza mutua y soberanía nacional, como elemento esencial para la no proliferación y la prevención de conflictos,</w:t>
      </w:r>
    </w:p>
    <w:p w:rsidR="00000000" w:rsidDel="00000000" w:rsidP="00000000" w:rsidRDefault="00000000" w:rsidRPr="00000000" w14:paraId="00000008">
      <w:pPr>
        <w:spacing w:after="240" w:before="240" w:line="360" w:lineRule="auto"/>
        <w:ind w:left="0" w:righ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Recordando,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el papel histórico de la Agencia Internacional de Energía Atómica (AIEA), la Convención sobre Armas Químicas y la Convención sobre Armas Biológicas en la reducción de amenazas globales,</w:t>
      </w:r>
    </w:p>
    <w:p w:rsidR="00000000" w:rsidDel="00000000" w:rsidP="00000000" w:rsidRDefault="00000000" w:rsidRPr="00000000" w14:paraId="00000009">
      <w:pPr>
        <w:spacing w:after="240" w:before="240" w:line="360" w:lineRule="auto"/>
        <w:ind w:left="0" w:righ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Convencido,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de que la innovación tecnológica solo puede servir a la paz cuando está guiada por marcos éticos y control humano efectivo,</w:t>
      </w:r>
    </w:p>
    <w:p w:rsidR="00000000" w:rsidDel="00000000" w:rsidP="00000000" w:rsidRDefault="00000000" w:rsidRPr="00000000" w14:paraId="0000000A">
      <w:pPr>
        <w:spacing w:after="240" w:before="240" w:line="360" w:lineRule="auto"/>
        <w:ind w:left="0" w:righ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Resuelve;</w:t>
      </w:r>
    </w:p>
    <w:p w:rsidR="00000000" w:rsidDel="00000000" w:rsidP="00000000" w:rsidRDefault="00000000" w:rsidRPr="00000000" w14:paraId="0000000B">
      <w:pPr>
        <w:spacing w:after="240" w:before="240" w:line="360" w:lineRule="auto"/>
        <w:ind w:left="0" w:righ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  <w:rtl w:val="0"/>
        </w:rPr>
        <w:t xml:space="preserve">Proponer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la creación del “Marco Internacional de Transparencia y Seguridad Tecnológica (MITST)”, coordinada por el DISEC en colaboración con la AIEA y el Instituto de las Naciones Unidas de Investigación sobre el Desarme (UNIDIR), con el fin de;</w:t>
        <w:br w:type="textWrapping"/>
        <w:t xml:space="preserve"> 1.1.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  <w:rtl w:val="0"/>
        </w:rPr>
        <w:t xml:space="preserve">Promover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el intercambio controlado de información técnica entre Estados sobre inteligencia artificial y sistemas de automatización militar,</w:t>
        <w:br w:type="textWrapping"/>
        <w:t xml:space="preserve"> 1.2.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  <w:rtl w:val="0"/>
        </w:rPr>
        <w:t xml:space="preserve">Desarrollar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estándares internacionales de seguridad para algoritmos aplicados al control de armas de destrucción masiva,</w:t>
        <w:br w:type="textWrapping"/>
        <w:t xml:space="preserve"> 1.3.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  <w:rtl w:val="0"/>
        </w:rPr>
        <w:t xml:space="preserve">Implementar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un sistema de alerta temprana digital ante amenazas derivadas del mal uso de la IA en contextos militares,</w:t>
      </w:r>
    </w:p>
    <w:p w:rsidR="00000000" w:rsidDel="00000000" w:rsidP="00000000" w:rsidRDefault="00000000" w:rsidRPr="00000000" w14:paraId="0000000C">
      <w:pPr>
        <w:spacing w:after="240" w:before="240" w:line="360" w:lineRule="auto"/>
        <w:ind w:left="0" w:righ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  <w:rtl w:val="0"/>
        </w:rPr>
        <w:t xml:space="preserve">Establecer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un “Marco de Cooperación Regional para la No Proliferación Responsable”, destinado a;</w:t>
        <w:br w:type="textWrapping"/>
        <w:t xml:space="preserve"> 2.1.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  <w:rtl w:val="0"/>
        </w:rPr>
        <w:t xml:space="preserve">Fomentar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el diálogo técnico y político entre Estados vecinos, con especial atención a regiones en tensión,</w:t>
        <w:br w:type="textWrapping"/>
        <w:t xml:space="preserve"> 2.2.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  <w:rtl w:val="0"/>
        </w:rPr>
        <w:t xml:space="preserve">Garantizar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mecanismos de verificación equilibrados y respetuosos de la soberanía nacional,</w:t>
        <w:br w:type="textWrapping"/>
        <w:t xml:space="preserve"> 2.3.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  <w:rtl w:val="0"/>
        </w:rPr>
        <w:t xml:space="preserve">Facilitar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la asistencia técnica y científica a los Estados con menores capacidades tecnológicas,</w:t>
      </w:r>
    </w:p>
    <w:p w:rsidR="00000000" w:rsidDel="00000000" w:rsidP="00000000" w:rsidRDefault="00000000" w:rsidRPr="00000000" w14:paraId="0000000D">
      <w:pPr>
        <w:spacing w:after="240" w:before="240" w:line="360" w:lineRule="auto"/>
        <w:ind w:left="0" w:righ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  <w:rtl w:val="0"/>
        </w:rPr>
        <w:t xml:space="preserve">Recomendar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la adopción de protocolos internacionales de supervisión humana obligatoria, asegurando que toda decisión automatizada relacionada con el uso o control de ADM mantenga intervención humana directa y verificable,</w:t>
      </w:r>
    </w:p>
    <w:p w:rsidR="00000000" w:rsidDel="00000000" w:rsidP="00000000" w:rsidRDefault="00000000" w:rsidRPr="00000000" w14:paraId="0000000E">
      <w:pPr>
        <w:spacing w:after="240" w:before="240" w:line="360" w:lineRule="auto"/>
        <w:ind w:left="0" w:righ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  <w:rtl w:val="0"/>
        </w:rPr>
        <w:t xml:space="preserve">Solicitar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 la AIEA y a la Oficina de Asuntos de Desarme de la ONU (UNODA) la creación de un Observatorio Internacional sobre IA y Seguridad Global, encargado de evaluar anualmente los riesgos éticos, cibernéticos y técnicos en sistemas de defensa automatizados,</w:t>
      </w:r>
    </w:p>
    <w:p w:rsidR="00000000" w:rsidDel="00000000" w:rsidP="00000000" w:rsidRDefault="00000000" w:rsidRPr="00000000" w14:paraId="0000000F">
      <w:pPr>
        <w:spacing w:after="240" w:before="240" w:line="360" w:lineRule="auto"/>
        <w:ind w:left="0" w:righ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  <w:rtl w:val="0"/>
        </w:rPr>
        <w:t xml:space="preserve">Incentivar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el establecimiento del marco internacional (Tratado de Cooperación entre Delegaciones, TCD) con énfasis en la supervisión humana obligatoria, brindando apoyo y protección a las delegaciones de este tratado,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240" w:before="240" w:line="360" w:lineRule="auto"/>
        <w:ind w:left="0" w:righ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6.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  <w:rtl w:val="0"/>
        </w:rPr>
        <w:t xml:space="preserve">Reafirmar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que la seguridad internacional no debe construirse sobre el miedo, sino sobre la confianza, la cooperación y el respeto a la vida humana, pilares fundamentales para una paz duradera y compartida.</w:t>
      </w:r>
    </w:p>
    <w:sectPr>
      <w:headerReference r:id="rId6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1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s_419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